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341B8" w:rsidRDefault="00622902">
      <w:pPr>
        <w:jc w:val="center"/>
        <w:rPr>
          <w:rFonts w:ascii="Hei" w:eastAsia="Hei" w:hAnsi="Hei" w:cs="Hei"/>
          <w:color w:val="FF9900"/>
          <w:sz w:val="32"/>
          <w:szCs w:val="32"/>
        </w:rPr>
      </w:pPr>
      <w:r>
        <w:rPr>
          <w:rFonts w:ascii="Hei" w:eastAsia="Hei" w:hAnsi="Hei" w:cs="Hei"/>
          <w:color w:val="FF9900"/>
          <w:sz w:val="32"/>
          <w:szCs w:val="32"/>
        </w:rPr>
        <w:t>自我评估工作簿</w:t>
      </w:r>
    </w:p>
    <w:p w14:paraId="00000002" w14:textId="77777777" w:rsidR="005341B8" w:rsidRDefault="005341B8">
      <w:pPr>
        <w:rPr>
          <w:rFonts w:ascii="STSong" w:eastAsia="STSong" w:hAnsi="STSong" w:cs="STSong"/>
          <w:i/>
        </w:rPr>
      </w:pPr>
    </w:p>
    <w:p w14:paraId="00000003" w14:textId="77777777" w:rsidR="005341B8" w:rsidRDefault="00622902">
      <w:pPr>
        <w:jc w:val="center"/>
        <w:rPr>
          <w:rFonts w:ascii="STSong" w:eastAsia="STSong" w:hAnsi="STSong" w:cs="STSong"/>
          <w:i/>
          <w:sz w:val="20"/>
          <w:szCs w:val="20"/>
        </w:rPr>
      </w:pPr>
      <w:r>
        <w:rPr>
          <w:rFonts w:ascii="STSong" w:eastAsia="STSong" w:hAnsi="STSong" w:cs="STSong"/>
          <w:i/>
          <w:sz w:val="20"/>
          <w:szCs w:val="20"/>
        </w:rPr>
        <w:t>该工作簿的目的是帮助您对自己的口试录音进行</w:t>
      </w:r>
      <w:r>
        <w:rPr>
          <w:rFonts w:ascii="STSong" w:eastAsia="STSong" w:hAnsi="STSong" w:cs="STSong"/>
          <w:i/>
          <w:sz w:val="20"/>
          <w:szCs w:val="20"/>
        </w:rPr>
        <w:t xml:space="preserve"> “ </w:t>
      </w:r>
      <w:r>
        <w:rPr>
          <w:rFonts w:ascii="STSong" w:eastAsia="STSong" w:hAnsi="STSong" w:cs="STSong"/>
          <w:i/>
          <w:sz w:val="20"/>
          <w:szCs w:val="20"/>
        </w:rPr>
        <w:t>自我评估</w:t>
      </w:r>
      <w:r>
        <w:rPr>
          <w:rFonts w:ascii="STSong" w:eastAsia="STSong" w:hAnsi="STSong" w:cs="STSong"/>
          <w:i/>
          <w:sz w:val="20"/>
          <w:szCs w:val="20"/>
        </w:rPr>
        <w:t xml:space="preserve"> ” </w:t>
      </w:r>
      <w:r>
        <w:rPr>
          <w:rFonts w:ascii="STSong" w:eastAsia="STSong" w:hAnsi="STSong" w:cs="STSong"/>
          <w:i/>
          <w:sz w:val="20"/>
          <w:szCs w:val="20"/>
        </w:rPr>
        <w:t>以帮助您在提交录音时确保最佳的通过几率。</w:t>
      </w:r>
    </w:p>
    <w:p w14:paraId="00000004" w14:textId="77777777" w:rsidR="005341B8" w:rsidRDefault="005341B8">
      <w:pPr>
        <w:rPr>
          <w:rFonts w:ascii="STSong" w:eastAsia="STSong" w:hAnsi="STSong" w:cs="STSong"/>
          <w:i/>
          <w:sz w:val="20"/>
          <w:szCs w:val="20"/>
        </w:rPr>
      </w:pPr>
    </w:p>
    <w:tbl>
      <w:tblPr>
        <w:tblStyle w:val="a"/>
        <w:tblW w:w="9900" w:type="dxa"/>
        <w:tblInd w:w="-1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9000"/>
        <w:gridCol w:w="900"/>
      </w:tblGrid>
      <w:tr w:rsidR="005341B8" w14:paraId="755889C5" w14:textId="77777777">
        <w:tc>
          <w:tcPr>
            <w:tcW w:w="9000" w:type="dxa"/>
            <w:shd w:val="clear" w:color="auto" w:fill="B7B7B7"/>
            <w:tcMar>
              <w:top w:w="100" w:type="dxa"/>
              <w:left w:w="100" w:type="dxa"/>
              <w:bottom w:w="100" w:type="dxa"/>
              <w:right w:w="100" w:type="dxa"/>
            </w:tcMar>
          </w:tcPr>
          <w:p w14:paraId="00000005" w14:textId="77777777" w:rsidR="005341B8" w:rsidRDefault="00622902">
            <w:pPr>
              <w:keepNext/>
              <w:rPr>
                <w:rFonts w:ascii="Hei" w:eastAsia="Hei" w:hAnsi="Hei" w:cs="Hei"/>
                <w:b/>
                <w:sz w:val="20"/>
                <w:szCs w:val="20"/>
              </w:rPr>
            </w:pPr>
            <w:r>
              <w:rPr>
                <w:rFonts w:ascii="Hei" w:eastAsia="Hei" w:hAnsi="Hei" w:cs="Hei"/>
                <w:b/>
                <w:sz w:val="20"/>
                <w:szCs w:val="20"/>
              </w:rPr>
              <w:t>相关技术及内容要求</w:t>
            </w:r>
          </w:p>
        </w:tc>
        <w:tc>
          <w:tcPr>
            <w:tcW w:w="900" w:type="dxa"/>
            <w:shd w:val="clear" w:color="auto" w:fill="B7B7B7"/>
            <w:tcMar>
              <w:top w:w="100" w:type="dxa"/>
              <w:left w:w="100" w:type="dxa"/>
              <w:bottom w:w="100" w:type="dxa"/>
              <w:right w:w="100" w:type="dxa"/>
            </w:tcMar>
          </w:tcPr>
          <w:p w14:paraId="00000006" w14:textId="77777777" w:rsidR="005341B8" w:rsidRDefault="00622902">
            <w:pPr>
              <w:keepNext/>
              <w:rPr>
                <w:rFonts w:ascii="STSong" w:eastAsia="STSong" w:hAnsi="STSong" w:cs="STSong"/>
                <w:b/>
                <w:sz w:val="20"/>
                <w:szCs w:val="20"/>
              </w:rPr>
            </w:pPr>
            <w:r>
              <w:rPr>
                <w:rFonts w:ascii="STSong" w:eastAsia="STSong" w:hAnsi="STSong" w:cs="STSong"/>
                <w:b/>
                <w:sz w:val="20"/>
                <w:szCs w:val="20"/>
              </w:rPr>
              <w:t>是</w:t>
            </w:r>
            <w:r>
              <w:rPr>
                <w:rFonts w:ascii="STSong" w:eastAsia="STSong" w:hAnsi="STSong" w:cs="STSong"/>
                <w:b/>
                <w:sz w:val="20"/>
                <w:szCs w:val="20"/>
              </w:rPr>
              <w:t>/</w:t>
            </w:r>
            <w:r>
              <w:rPr>
                <w:rFonts w:ascii="STSong" w:eastAsia="STSong" w:hAnsi="STSong" w:cs="STSong"/>
                <w:b/>
                <w:sz w:val="20"/>
                <w:szCs w:val="20"/>
              </w:rPr>
              <w:t>否</w:t>
            </w:r>
          </w:p>
        </w:tc>
      </w:tr>
      <w:tr w:rsidR="005341B8" w14:paraId="60AA4AFE" w14:textId="77777777">
        <w:trPr>
          <w:trHeight w:val="720"/>
        </w:trPr>
        <w:tc>
          <w:tcPr>
            <w:tcW w:w="9000" w:type="dxa"/>
            <w:shd w:val="clear" w:color="auto" w:fill="auto"/>
            <w:tcMar>
              <w:top w:w="72" w:type="dxa"/>
              <w:left w:w="72" w:type="dxa"/>
              <w:bottom w:w="72" w:type="dxa"/>
              <w:right w:w="72" w:type="dxa"/>
            </w:tcMar>
          </w:tcPr>
          <w:p w14:paraId="00000007" w14:textId="77777777" w:rsidR="005341B8" w:rsidRDefault="00622902">
            <w:pPr>
              <w:keepNext/>
              <w:rPr>
                <w:rFonts w:ascii="STSong" w:eastAsia="STSong" w:hAnsi="STSong" w:cs="STSong"/>
                <w:sz w:val="20"/>
                <w:szCs w:val="20"/>
              </w:rPr>
            </w:pPr>
            <w:r>
              <w:rPr>
                <w:rFonts w:ascii="Hei" w:eastAsia="Hei" w:hAnsi="Hei" w:cs="Hei"/>
                <w:b/>
                <w:sz w:val="20"/>
                <w:szCs w:val="20"/>
              </w:rPr>
              <w:t>您的会谈长度是否在</w:t>
            </w:r>
            <w:r>
              <w:rPr>
                <w:rFonts w:ascii="Hei" w:eastAsia="Hei" w:hAnsi="Hei" w:cs="Hei"/>
                <w:b/>
                <w:sz w:val="20"/>
                <w:szCs w:val="20"/>
              </w:rPr>
              <w:t xml:space="preserve"> 30 - 35 </w:t>
            </w:r>
            <w:r>
              <w:rPr>
                <w:rFonts w:ascii="Hei" w:eastAsia="Hei" w:hAnsi="Hei" w:cs="Hei"/>
                <w:b/>
                <w:sz w:val="20"/>
                <w:szCs w:val="20"/>
              </w:rPr>
              <w:t>分钟之间？</w:t>
            </w:r>
            <w:r>
              <w:rPr>
                <w:rFonts w:ascii="STSong" w:eastAsia="STSong" w:hAnsi="STSong" w:cs="STSong"/>
                <w:b/>
                <w:sz w:val="20"/>
                <w:szCs w:val="20"/>
              </w:rPr>
              <w:br/>
            </w:r>
            <w:r>
              <w:rPr>
                <w:rFonts w:ascii="STSong" w:eastAsia="STSong" w:hAnsi="STSong" w:cs="STSong"/>
                <w:sz w:val="20"/>
                <w:szCs w:val="20"/>
              </w:rPr>
              <w:t>任何长度在</w:t>
            </w:r>
            <w:r>
              <w:rPr>
                <w:rFonts w:ascii="STSong" w:eastAsia="STSong" w:hAnsi="STSong" w:cs="STSong"/>
                <w:sz w:val="20"/>
                <w:szCs w:val="20"/>
              </w:rPr>
              <w:t>35</w:t>
            </w:r>
            <w:r>
              <w:rPr>
                <w:rFonts w:ascii="STSong" w:eastAsia="STSong" w:hAnsi="STSong" w:cs="STSong"/>
                <w:sz w:val="20"/>
                <w:szCs w:val="20"/>
              </w:rPr>
              <w:t>分钟之内的会谈录音都是有效的，若您提交的会谈录音时间少于</w:t>
            </w:r>
            <w:r>
              <w:rPr>
                <w:rFonts w:ascii="STSong" w:eastAsia="STSong" w:hAnsi="STSong" w:cs="STSong"/>
                <w:sz w:val="20"/>
                <w:szCs w:val="20"/>
              </w:rPr>
              <w:t>30</w:t>
            </w:r>
            <w:r>
              <w:rPr>
                <w:rFonts w:ascii="STSong" w:eastAsia="STSong" w:hAnsi="STSong" w:cs="STSong"/>
                <w:sz w:val="20"/>
                <w:szCs w:val="20"/>
              </w:rPr>
              <w:t>分钟或超过</w:t>
            </w:r>
            <w:r>
              <w:rPr>
                <w:rFonts w:ascii="STSong" w:eastAsia="STSong" w:hAnsi="STSong" w:cs="STSong"/>
                <w:sz w:val="20"/>
                <w:szCs w:val="20"/>
              </w:rPr>
              <w:t>35</w:t>
            </w:r>
            <w:r>
              <w:rPr>
                <w:rFonts w:ascii="STSong" w:eastAsia="STSong" w:hAnsi="STSong" w:cs="STSong"/>
                <w:sz w:val="20"/>
                <w:szCs w:val="20"/>
              </w:rPr>
              <w:t>分钟，则被视为无效提交，您将被要求重新提交有效会谈录音。</w:t>
            </w:r>
          </w:p>
        </w:tc>
        <w:tc>
          <w:tcPr>
            <w:tcW w:w="900" w:type="dxa"/>
            <w:shd w:val="clear" w:color="auto" w:fill="auto"/>
            <w:tcMar>
              <w:top w:w="100" w:type="dxa"/>
              <w:left w:w="100" w:type="dxa"/>
              <w:bottom w:w="100" w:type="dxa"/>
              <w:right w:w="100" w:type="dxa"/>
            </w:tcMar>
            <w:vAlign w:val="center"/>
          </w:tcPr>
          <w:p w14:paraId="00000008" w14:textId="77777777" w:rsidR="005341B8" w:rsidRDefault="005341B8">
            <w:pPr>
              <w:spacing w:after="240"/>
              <w:jc w:val="center"/>
              <w:rPr>
                <w:rFonts w:ascii="STSong" w:eastAsia="STSong" w:hAnsi="STSong" w:cs="STSong"/>
                <w:b/>
                <w:sz w:val="20"/>
                <w:szCs w:val="20"/>
              </w:rPr>
            </w:pPr>
          </w:p>
        </w:tc>
      </w:tr>
      <w:tr w:rsidR="005341B8" w14:paraId="000BD901" w14:textId="77777777">
        <w:trPr>
          <w:trHeight w:val="300"/>
        </w:trPr>
        <w:tc>
          <w:tcPr>
            <w:tcW w:w="9000" w:type="dxa"/>
            <w:shd w:val="clear" w:color="auto" w:fill="auto"/>
            <w:tcMar>
              <w:top w:w="100" w:type="dxa"/>
              <w:left w:w="100" w:type="dxa"/>
              <w:bottom w:w="100" w:type="dxa"/>
              <w:right w:w="100" w:type="dxa"/>
            </w:tcMar>
          </w:tcPr>
          <w:p w14:paraId="00000009" w14:textId="77777777" w:rsidR="005341B8" w:rsidRDefault="00622902">
            <w:pPr>
              <w:keepNext/>
              <w:rPr>
                <w:rFonts w:ascii="Hei" w:eastAsia="Hei" w:hAnsi="Hei" w:cs="Hei"/>
                <w:b/>
                <w:sz w:val="20"/>
                <w:szCs w:val="20"/>
              </w:rPr>
            </w:pPr>
            <w:r>
              <w:rPr>
                <w:rFonts w:ascii="Hei" w:eastAsia="Hei" w:hAnsi="Hei" w:cs="Hei"/>
                <w:b/>
                <w:sz w:val="20"/>
                <w:szCs w:val="20"/>
              </w:rPr>
              <w:t>您</w:t>
            </w:r>
            <w:r>
              <w:rPr>
                <w:rFonts w:ascii="Hei" w:eastAsia="Hei" w:hAnsi="Hei" w:cs="Hei"/>
                <w:b/>
                <w:sz w:val="20"/>
                <w:szCs w:val="20"/>
              </w:rPr>
              <w:t xml:space="preserve"> </w:t>
            </w:r>
            <w:r>
              <w:rPr>
                <w:rFonts w:ascii="Hei" w:eastAsia="Hei" w:hAnsi="Hei" w:cs="Hei"/>
                <w:b/>
                <w:sz w:val="20"/>
                <w:szCs w:val="20"/>
                <w:u w:val="single"/>
              </w:rPr>
              <w:t>和</w:t>
            </w:r>
            <w:r>
              <w:rPr>
                <w:rFonts w:ascii="Hei" w:eastAsia="Hei" w:hAnsi="Hei" w:cs="Hei"/>
                <w:b/>
                <w:sz w:val="20"/>
                <w:szCs w:val="20"/>
              </w:rPr>
              <w:t xml:space="preserve"> </w:t>
            </w:r>
            <w:r>
              <w:rPr>
                <w:rFonts w:ascii="Hei" w:eastAsia="Hei" w:hAnsi="Hei" w:cs="Hei"/>
                <w:b/>
                <w:sz w:val="20"/>
                <w:szCs w:val="20"/>
              </w:rPr>
              <w:t>您的客户是否使用耳机或麦克风以确保收音正常？</w:t>
            </w:r>
          </w:p>
          <w:p w14:paraId="0000000A" w14:textId="77777777" w:rsidR="005341B8" w:rsidRDefault="00622902">
            <w:pPr>
              <w:keepNext/>
              <w:rPr>
                <w:rFonts w:ascii="STSong" w:eastAsia="STSong" w:hAnsi="STSong" w:cs="STSong"/>
                <w:color w:val="FF0000"/>
                <w:sz w:val="20"/>
                <w:szCs w:val="20"/>
              </w:rPr>
            </w:pPr>
            <w:r>
              <w:rPr>
                <w:rFonts w:ascii="STSong" w:eastAsia="STSong" w:hAnsi="STSong" w:cs="STSong"/>
                <w:sz w:val="20"/>
                <w:szCs w:val="20"/>
              </w:rPr>
              <w:t>若在评估过程中评估导师无法听清楚您的会谈录音对话，将对您的评分结果产生负面影响。</w:t>
            </w:r>
          </w:p>
        </w:tc>
        <w:tc>
          <w:tcPr>
            <w:tcW w:w="900" w:type="dxa"/>
            <w:shd w:val="clear" w:color="auto" w:fill="auto"/>
            <w:tcMar>
              <w:top w:w="100" w:type="dxa"/>
              <w:left w:w="100" w:type="dxa"/>
              <w:bottom w:w="100" w:type="dxa"/>
              <w:right w:w="100" w:type="dxa"/>
            </w:tcMar>
            <w:vAlign w:val="center"/>
          </w:tcPr>
          <w:p w14:paraId="0000000B" w14:textId="77777777" w:rsidR="005341B8" w:rsidRDefault="005341B8">
            <w:pPr>
              <w:spacing w:after="240"/>
              <w:jc w:val="center"/>
              <w:rPr>
                <w:rFonts w:ascii="STSong" w:eastAsia="STSong" w:hAnsi="STSong" w:cs="STSong"/>
                <w:b/>
                <w:sz w:val="20"/>
                <w:szCs w:val="20"/>
              </w:rPr>
            </w:pPr>
          </w:p>
        </w:tc>
      </w:tr>
      <w:tr w:rsidR="005341B8" w14:paraId="6190AFF6" w14:textId="77777777">
        <w:trPr>
          <w:trHeight w:val="970"/>
        </w:trPr>
        <w:tc>
          <w:tcPr>
            <w:tcW w:w="9000" w:type="dxa"/>
            <w:shd w:val="clear" w:color="auto" w:fill="auto"/>
            <w:tcMar>
              <w:top w:w="100" w:type="dxa"/>
              <w:left w:w="100" w:type="dxa"/>
              <w:bottom w:w="100" w:type="dxa"/>
              <w:right w:w="100" w:type="dxa"/>
            </w:tcMar>
          </w:tcPr>
          <w:p w14:paraId="0000000C" w14:textId="77777777" w:rsidR="005341B8" w:rsidRDefault="00622902">
            <w:pPr>
              <w:keepNext/>
              <w:rPr>
                <w:rFonts w:ascii="STSong" w:eastAsia="STSong" w:hAnsi="STSong" w:cs="STSong"/>
                <w:sz w:val="20"/>
                <w:szCs w:val="20"/>
              </w:rPr>
            </w:pPr>
            <w:r>
              <w:rPr>
                <w:rFonts w:ascii="Hei" w:eastAsia="Hei" w:hAnsi="Hei" w:cs="Hei"/>
                <w:b/>
                <w:sz w:val="20"/>
                <w:szCs w:val="20"/>
              </w:rPr>
              <w:t>您是否提供了正确格式的会谈录音的文字稿？</w:t>
            </w:r>
            <w:r>
              <w:rPr>
                <w:rFonts w:ascii="STSong" w:eastAsia="STSong" w:hAnsi="STSong" w:cs="STSong"/>
                <w:b/>
                <w:sz w:val="20"/>
                <w:szCs w:val="20"/>
              </w:rPr>
              <w:br/>
            </w:r>
            <w:r>
              <w:rPr>
                <w:rFonts w:ascii="STSong" w:eastAsia="STSong" w:hAnsi="STSong" w:cs="STSong"/>
                <w:sz w:val="20"/>
                <w:szCs w:val="20"/>
              </w:rPr>
              <w:t>在提交文字稿之前，请您仔细阅读文字内容并确保其正确性。我们为您提供了文字稿模版可以便于评估导师对您的文字稿和录音内容进行更好的匹配。</w:t>
            </w:r>
          </w:p>
        </w:tc>
        <w:tc>
          <w:tcPr>
            <w:tcW w:w="900" w:type="dxa"/>
            <w:shd w:val="clear" w:color="auto" w:fill="auto"/>
            <w:tcMar>
              <w:top w:w="100" w:type="dxa"/>
              <w:left w:w="100" w:type="dxa"/>
              <w:bottom w:w="100" w:type="dxa"/>
              <w:right w:w="100" w:type="dxa"/>
            </w:tcMar>
            <w:vAlign w:val="center"/>
          </w:tcPr>
          <w:p w14:paraId="0000000D" w14:textId="77777777" w:rsidR="005341B8" w:rsidRDefault="005341B8">
            <w:pPr>
              <w:spacing w:after="240"/>
              <w:jc w:val="center"/>
              <w:rPr>
                <w:rFonts w:ascii="STSong" w:eastAsia="STSong" w:hAnsi="STSong" w:cs="STSong"/>
                <w:b/>
                <w:sz w:val="20"/>
                <w:szCs w:val="20"/>
              </w:rPr>
            </w:pPr>
          </w:p>
        </w:tc>
      </w:tr>
      <w:tr w:rsidR="005341B8" w14:paraId="06BB5DD8" w14:textId="77777777">
        <w:tc>
          <w:tcPr>
            <w:tcW w:w="9000" w:type="dxa"/>
            <w:shd w:val="clear" w:color="auto" w:fill="B7B7B7"/>
            <w:tcMar>
              <w:top w:w="100" w:type="dxa"/>
              <w:left w:w="100" w:type="dxa"/>
              <w:bottom w:w="100" w:type="dxa"/>
              <w:right w:w="100" w:type="dxa"/>
            </w:tcMar>
          </w:tcPr>
          <w:p w14:paraId="0000000E" w14:textId="77777777" w:rsidR="005341B8" w:rsidRDefault="00622902">
            <w:pPr>
              <w:keepNext/>
              <w:rPr>
                <w:rFonts w:ascii="Hei" w:eastAsia="Hei" w:hAnsi="Hei" w:cs="Hei"/>
                <w:b/>
                <w:sz w:val="20"/>
                <w:szCs w:val="20"/>
              </w:rPr>
            </w:pPr>
            <w:r>
              <w:rPr>
                <w:rFonts w:ascii="Hei" w:eastAsia="Hei" w:hAnsi="Hei" w:cs="Hei"/>
                <w:b/>
                <w:sz w:val="20"/>
                <w:szCs w:val="20"/>
              </w:rPr>
              <w:t>教练会谈注意事项</w:t>
            </w:r>
          </w:p>
        </w:tc>
        <w:tc>
          <w:tcPr>
            <w:tcW w:w="900" w:type="dxa"/>
            <w:shd w:val="clear" w:color="auto" w:fill="B7B7B7"/>
            <w:tcMar>
              <w:top w:w="100" w:type="dxa"/>
              <w:left w:w="100" w:type="dxa"/>
              <w:bottom w:w="100" w:type="dxa"/>
              <w:right w:w="100" w:type="dxa"/>
            </w:tcMar>
          </w:tcPr>
          <w:p w14:paraId="0000000F" w14:textId="77777777" w:rsidR="005341B8" w:rsidRDefault="00622902">
            <w:pPr>
              <w:keepNext/>
              <w:rPr>
                <w:rFonts w:ascii="STSong" w:eastAsia="STSong" w:hAnsi="STSong" w:cs="STSong"/>
                <w:b/>
                <w:sz w:val="20"/>
                <w:szCs w:val="20"/>
              </w:rPr>
            </w:pPr>
            <w:r>
              <w:rPr>
                <w:rFonts w:ascii="STSong" w:eastAsia="STSong" w:hAnsi="STSong" w:cs="STSong"/>
                <w:b/>
                <w:sz w:val="20"/>
                <w:szCs w:val="20"/>
              </w:rPr>
              <w:t>是</w:t>
            </w:r>
            <w:r>
              <w:rPr>
                <w:rFonts w:ascii="STSong" w:eastAsia="STSong" w:hAnsi="STSong" w:cs="STSong"/>
                <w:b/>
                <w:sz w:val="20"/>
                <w:szCs w:val="20"/>
              </w:rPr>
              <w:t>/</w:t>
            </w:r>
            <w:r>
              <w:rPr>
                <w:rFonts w:ascii="STSong" w:eastAsia="STSong" w:hAnsi="STSong" w:cs="STSong"/>
                <w:b/>
                <w:sz w:val="20"/>
                <w:szCs w:val="20"/>
              </w:rPr>
              <w:t>否</w:t>
            </w:r>
          </w:p>
        </w:tc>
      </w:tr>
      <w:tr w:rsidR="005341B8" w14:paraId="5D0BD0AE" w14:textId="77777777">
        <w:tc>
          <w:tcPr>
            <w:tcW w:w="9000" w:type="dxa"/>
            <w:shd w:val="clear" w:color="auto" w:fill="auto"/>
            <w:tcMar>
              <w:top w:w="100" w:type="dxa"/>
              <w:left w:w="100" w:type="dxa"/>
              <w:bottom w:w="100" w:type="dxa"/>
              <w:right w:w="100" w:type="dxa"/>
            </w:tcMar>
          </w:tcPr>
          <w:p w14:paraId="00000010" w14:textId="77777777" w:rsidR="005341B8" w:rsidRDefault="00622902">
            <w:pPr>
              <w:keepNext/>
              <w:rPr>
                <w:rFonts w:ascii="STSong" w:eastAsia="STSong" w:hAnsi="STSong" w:cs="STSong"/>
                <w:sz w:val="20"/>
                <w:szCs w:val="20"/>
              </w:rPr>
            </w:pPr>
            <w:r>
              <w:rPr>
                <w:rFonts w:ascii="Hei" w:eastAsia="Hei" w:hAnsi="Hei" w:cs="Hei"/>
                <w:b/>
                <w:sz w:val="20"/>
                <w:szCs w:val="20"/>
              </w:rPr>
              <w:t>会谈是否充分展示了</w:t>
            </w:r>
            <w:r>
              <w:rPr>
                <w:rFonts w:ascii="Hei" w:eastAsia="Hei" w:hAnsi="Hei" w:cs="Hei"/>
                <w:b/>
                <w:sz w:val="20"/>
                <w:szCs w:val="20"/>
                <w:u w:val="single"/>
              </w:rPr>
              <w:t>您</w:t>
            </w:r>
            <w:r>
              <w:rPr>
                <w:rFonts w:ascii="Hei" w:eastAsia="Hei" w:hAnsi="Hei" w:cs="Hei"/>
                <w:b/>
                <w:sz w:val="20"/>
                <w:szCs w:val="20"/>
              </w:rPr>
              <w:t>作为教练的身份？</w:t>
            </w:r>
            <w:r>
              <w:rPr>
                <w:rFonts w:ascii="STSong" w:eastAsia="STSong" w:hAnsi="STSong" w:cs="STSong"/>
                <w:b/>
                <w:sz w:val="20"/>
                <w:szCs w:val="20"/>
              </w:rPr>
              <w:br/>
            </w:r>
            <w:r>
              <w:rPr>
                <w:rFonts w:ascii="STSong" w:eastAsia="STSong" w:hAnsi="STSong" w:cs="STSong"/>
                <w:sz w:val="20"/>
                <w:szCs w:val="20"/>
              </w:rPr>
              <w:t>请注意接受评估的主体是您而不是您的客户，所以请确保您的客户不是在自我教练中。</w:t>
            </w:r>
          </w:p>
        </w:tc>
        <w:tc>
          <w:tcPr>
            <w:tcW w:w="900" w:type="dxa"/>
            <w:shd w:val="clear" w:color="auto" w:fill="auto"/>
            <w:tcMar>
              <w:top w:w="100" w:type="dxa"/>
              <w:left w:w="100" w:type="dxa"/>
              <w:bottom w:w="100" w:type="dxa"/>
              <w:right w:w="100" w:type="dxa"/>
            </w:tcMar>
            <w:vAlign w:val="center"/>
          </w:tcPr>
          <w:p w14:paraId="00000011" w14:textId="77777777" w:rsidR="005341B8" w:rsidRDefault="005341B8">
            <w:pPr>
              <w:spacing w:after="240"/>
              <w:jc w:val="center"/>
              <w:rPr>
                <w:rFonts w:ascii="STSong" w:eastAsia="STSong" w:hAnsi="STSong" w:cs="STSong"/>
                <w:b/>
              </w:rPr>
            </w:pPr>
          </w:p>
        </w:tc>
      </w:tr>
      <w:tr w:rsidR="005341B8" w14:paraId="2951794E" w14:textId="77777777" w:rsidTr="000535E1">
        <w:trPr>
          <w:trHeight w:val="686"/>
        </w:trPr>
        <w:tc>
          <w:tcPr>
            <w:tcW w:w="9000" w:type="dxa"/>
            <w:shd w:val="clear" w:color="auto" w:fill="auto"/>
            <w:tcMar>
              <w:top w:w="100" w:type="dxa"/>
              <w:left w:w="100" w:type="dxa"/>
              <w:bottom w:w="100" w:type="dxa"/>
              <w:right w:w="100" w:type="dxa"/>
            </w:tcMar>
          </w:tcPr>
          <w:p w14:paraId="00000012" w14:textId="77777777" w:rsidR="005341B8" w:rsidRDefault="00622902">
            <w:pPr>
              <w:keepNext/>
              <w:rPr>
                <w:rFonts w:ascii="STSong" w:eastAsia="STSong" w:hAnsi="STSong" w:cs="STSong"/>
                <w:sz w:val="20"/>
                <w:szCs w:val="20"/>
              </w:rPr>
            </w:pPr>
            <w:r>
              <w:rPr>
                <w:rFonts w:ascii="Hei" w:eastAsia="Hei" w:hAnsi="Hei" w:cs="Hei"/>
                <w:b/>
                <w:sz w:val="20"/>
                <w:szCs w:val="20"/>
              </w:rPr>
              <w:t>您是否展示了教练仪态？</w:t>
            </w:r>
            <w:r>
              <w:rPr>
                <w:rFonts w:ascii="STSong" w:eastAsia="STSong" w:hAnsi="STSong" w:cs="STSong"/>
                <w:b/>
                <w:sz w:val="20"/>
                <w:szCs w:val="20"/>
              </w:rPr>
              <w:br/>
            </w:r>
            <w:r>
              <w:rPr>
                <w:rFonts w:ascii="STSong" w:eastAsia="STSong" w:hAnsi="STSong" w:cs="STSong"/>
                <w:sz w:val="20"/>
                <w:szCs w:val="20"/>
              </w:rPr>
              <w:t>虽然没有硬性规定，但是若您在会谈录音中太频繁地使用</w:t>
            </w:r>
            <w:r>
              <w:rPr>
                <w:rFonts w:ascii="STSong" w:eastAsia="STSong" w:hAnsi="STSong" w:cs="STSong"/>
                <w:sz w:val="20"/>
                <w:szCs w:val="20"/>
              </w:rPr>
              <w:t xml:space="preserve"> “ </w:t>
            </w:r>
            <w:r>
              <w:rPr>
                <w:rFonts w:ascii="STSong" w:eastAsia="STSong" w:hAnsi="STSong" w:cs="STSong"/>
                <w:sz w:val="20"/>
                <w:szCs w:val="20"/>
              </w:rPr>
              <w:t>我</w:t>
            </w:r>
            <w:r>
              <w:rPr>
                <w:rFonts w:ascii="STSong" w:eastAsia="STSong" w:hAnsi="STSong" w:cs="STSong"/>
                <w:sz w:val="20"/>
                <w:szCs w:val="20"/>
              </w:rPr>
              <w:t xml:space="preserve"> ” </w:t>
            </w:r>
            <w:r>
              <w:rPr>
                <w:rFonts w:ascii="STSong" w:eastAsia="STSong" w:hAnsi="STSong" w:cs="STSong"/>
                <w:sz w:val="20"/>
                <w:szCs w:val="20"/>
              </w:rPr>
              <w:t>则很有可能过分强调您的自我意识。</w:t>
            </w:r>
          </w:p>
        </w:tc>
        <w:tc>
          <w:tcPr>
            <w:tcW w:w="900" w:type="dxa"/>
            <w:shd w:val="clear" w:color="auto" w:fill="auto"/>
            <w:tcMar>
              <w:top w:w="100" w:type="dxa"/>
              <w:left w:w="100" w:type="dxa"/>
              <w:bottom w:w="100" w:type="dxa"/>
              <w:right w:w="100" w:type="dxa"/>
            </w:tcMar>
            <w:vAlign w:val="center"/>
          </w:tcPr>
          <w:p w14:paraId="00000013" w14:textId="77777777" w:rsidR="005341B8" w:rsidRDefault="005341B8">
            <w:pPr>
              <w:spacing w:after="240"/>
              <w:jc w:val="center"/>
              <w:rPr>
                <w:rFonts w:ascii="STSong" w:eastAsia="STSong" w:hAnsi="STSong" w:cs="STSong"/>
                <w:b/>
              </w:rPr>
            </w:pPr>
          </w:p>
        </w:tc>
      </w:tr>
      <w:tr w:rsidR="005341B8" w14:paraId="35A773DD" w14:textId="77777777">
        <w:tc>
          <w:tcPr>
            <w:tcW w:w="9000" w:type="dxa"/>
            <w:shd w:val="clear" w:color="auto" w:fill="auto"/>
            <w:tcMar>
              <w:top w:w="100" w:type="dxa"/>
              <w:left w:w="100" w:type="dxa"/>
              <w:bottom w:w="100" w:type="dxa"/>
              <w:right w:w="100" w:type="dxa"/>
            </w:tcMar>
          </w:tcPr>
          <w:p w14:paraId="00000014" w14:textId="77777777" w:rsidR="005341B8" w:rsidRDefault="00622902">
            <w:pPr>
              <w:keepNext/>
              <w:rPr>
                <w:rFonts w:ascii="Hei" w:eastAsia="Hei" w:hAnsi="Hei" w:cs="Hei"/>
                <w:b/>
                <w:sz w:val="20"/>
                <w:szCs w:val="20"/>
              </w:rPr>
            </w:pPr>
            <w:r>
              <w:rPr>
                <w:rFonts w:ascii="Hei" w:eastAsia="Hei" w:hAnsi="Hei" w:cs="Hei"/>
                <w:b/>
                <w:sz w:val="20"/>
                <w:szCs w:val="20"/>
              </w:rPr>
              <w:t>您的教练协议是否规范化？</w:t>
            </w:r>
          </w:p>
          <w:p w14:paraId="00000015" w14:textId="77777777" w:rsidR="005341B8" w:rsidRDefault="00622902">
            <w:pPr>
              <w:keepNext/>
              <w:rPr>
                <w:rFonts w:ascii="STSong" w:eastAsia="STSong" w:hAnsi="STSong" w:cs="STSong"/>
                <w:sz w:val="20"/>
                <w:szCs w:val="20"/>
              </w:rPr>
            </w:pPr>
            <w:r>
              <w:rPr>
                <w:rFonts w:ascii="STSong" w:eastAsia="STSong" w:hAnsi="STSong" w:cs="STSong"/>
                <w:sz w:val="20"/>
                <w:szCs w:val="20"/>
              </w:rPr>
              <w:t>教练协议是非常关键的，可能需要您花至多</w:t>
            </w:r>
            <w:r>
              <w:rPr>
                <w:rFonts w:ascii="STSong" w:eastAsia="STSong" w:hAnsi="STSong" w:cs="STSong"/>
                <w:sz w:val="20"/>
                <w:szCs w:val="20"/>
              </w:rPr>
              <w:t>10</w:t>
            </w:r>
            <w:r>
              <w:rPr>
                <w:rFonts w:ascii="STSong" w:eastAsia="STSong" w:hAnsi="STSong" w:cs="STSong"/>
                <w:sz w:val="20"/>
                <w:szCs w:val="20"/>
              </w:rPr>
              <w:t>分钟的时间在这一步。您是否在需要时阐明，或在进入下一个问题之前了解</w:t>
            </w:r>
            <w:r>
              <w:rPr>
                <w:rFonts w:ascii="STSong" w:eastAsia="STSong" w:hAnsi="STSong" w:cs="STSong"/>
                <w:sz w:val="20"/>
                <w:szCs w:val="20"/>
              </w:rPr>
              <w:t>/</w:t>
            </w:r>
            <w:r>
              <w:rPr>
                <w:rFonts w:ascii="STSong" w:eastAsia="STSong" w:hAnsi="STSong" w:cs="STSong"/>
                <w:sz w:val="20"/>
                <w:szCs w:val="20"/>
              </w:rPr>
              <w:t>检验您客户所说的任何重要内容？</w:t>
            </w:r>
          </w:p>
        </w:tc>
        <w:tc>
          <w:tcPr>
            <w:tcW w:w="900" w:type="dxa"/>
            <w:shd w:val="clear" w:color="auto" w:fill="auto"/>
            <w:tcMar>
              <w:top w:w="100" w:type="dxa"/>
              <w:left w:w="100" w:type="dxa"/>
              <w:bottom w:w="100" w:type="dxa"/>
              <w:right w:w="100" w:type="dxa"/>
            </w:tcMar>
            <w:vAlign w:val="center"/>
          </w:tcPr>
          <w:p w14:paraId="00000016" w14:textId="77777777" w:rsidR="005341B8" w:rsidRDefault="005341B8">
            <w:pPr>
              <w:spacing w:after="240"/>
              <w:jc w:val="center"/>
              <w:rPr>
                <w:rFonts w:ascii="STSong" w:eastAsia="STSong" w:hAnsi="STSong" w:cs="STSong"/>
                <w:b/>
              </w:rPr>
            </w:pPr>
          </w:p>
        </w:tc>
      </w:tr>
      <w:tr w:rsidR="005341B8" w14:paraId="7414A68B" w14:textId="77777777">
        <w:tc>
          <w:tcPr>
            <w:tcW w:w="9000" w:type="dxa"/>
            <w:shd w:val="clear" w:color="auto" w:fill="auto"/>
            <w:tcMar>
              <w:top w:w="100" w:type="dxa"/>
              <w:left w:w="100" w:type="dxa"/>
              <w:bottom w:w="100" w:type="dxa"/>
              <w:right w:w="100" w:type="dxa"/>
            </w:tcMar>
          </w:tcPr>
          <w:p w14:paraId="00000017" w14:textId="7A051930" w:rsidR="005341B8" w:rsidRDefault="00622902">
            <w:pPr>
              <w:keepNext/>
              <w:rPr>
                <w:rFonts w:ascii="STSong" w:eastAsia="STSong" w:hAnsi="STSong" w:cs="STSong"/>
                <w:sz w:val="20"/>
                <w:szCs w:val="20"/>
              </w:rPr>
            </w:pPr>
            <w:r>
              <w:rPr>
                <w:rFonts w:ascii="Hei" w:eastAsia="Hei" w:hAnsi="Hei" w:cs="Hei"/>
                <w:b/>
                <w:sz w:val="20"/>
                <w:szCs w:val="20"/>
              </w:rPr>
              <w:t>您是否帮助客户制订出一个强有力的行动计划？</w:t>
            </w:r>
            <w:r>
              <w:rPr>
                <w:rFonts w:ascii="STSong" w:eastAsia="STSong" w:hAnsi="STSong" w:cs="STSong"/>
              </w:rPr>
              <w:br/>
            </w:r>
            <w:r>
              <w:rPr>
                <w:rFonts w:ascii="STSong" w:eastAsia="STSong" w:hAnsi="STSong" w:cs="STSong"/>
                <w:sz w:val="20"/>
                <w:szCs w:val="20"/>
              </w:rPr>
              <w:t>客户的计划是否与其在教练协议中所确定的目标相关联？您是否为计划的执行预留了足够的时间？（如果您在会谈开始的</w:t>
            </w:r>
            <w:r>
              <w:rPr>
                <w:rFonts w:ascii="STSong" w:eastAsia="STSong" w:hAnsi="STSong" w:cs="STSong"/>
                <w:sz w:val="20"/>
                <w:szCs w:val="20"/>
              </w:rPr>
              <w:t>25</w:t>
            </w:r>
            <w:r>
              <w:rPr>
                <w:rFonts w:ascii="STSong" w:eastAsia="STSong" w:hAnsi="STSong" w:cs="STSong"/>
                <w:sz w:val="20"/>
                <w:szCs w:val="20"/>
              </w:rPr>
              <w:t>分钟内都还未展示出该部分的相关教练能力，则您将</w:t>
            </w:r>
            <w:r w:rsidR="000535E1">
              <w:rPr>
                <w:rFonts w:ascii="STSong" w:eastAsia="STSong" w:hAnsi="STSong" w:cs="STSong" w:hint="eastAsia"/>
                <w:sz w:val="20"/>
                <w:szCs w:val="20"/>
              </w:rPr>
              <w:t>没</w:t>
            </w:r>
            <w:r>
              <w:rPr>
                <w:rFonts w:ascii="STSong" w:eastAsia="STSong" w:hAnsi="STSong" w:cs="STSong"/>
                <w:sz w:val="20"/>
                <w:szCs w:val="20"/>
              </w:rPr>
              <w:t>有充分的时间作展示）</w:t>
            </w:r>
          </w:p>
        </w:tc>
        <w:tc>
          <w:tcPr>
            <w:tcW w:w="900" w:type="dxa"/>
            <w:shd w:val="clear" w:color="auto" w:fill="auto"/>
            <w:tcMar>
              <w:top w:w="100" w:type="dxa"/>
              <w:left w:w="100" w:type="dxa"/>
              <w:bottom w:w="100" w:type="dxa"/>
              <w:right w:w="100" w:type="dxa"/>
            </w:tcMar>
            <w:vAlign w:val="center"/>
          </w:tcPr>
          <w:p w14:paraId="00000018" w14:textId="77777777" w:rsidR="005341B8" w:rsidRDefault="005341B8">
            <w:pPr>
              <w:spacing w:after="240"/>
              <w:jc w:val="center"/>
              <w:rPr>
                <w:rFonts w:ascii="STSong" w:eastAsia="STSong" w:hAnsi="STSong" w:cs="STSong"/>
                <w:b/>
              </w:rPr>
            </w:pPr>
          </w:p>
        </w:tc>
      </w:tr>
      <w:tr w:rsidR="005341B8" w14:paraId="57462AB7" w14:textId="77777777">
        <w:tc>
          <w:tcPr>
            <w:tcW w:w="9000" w:type="dxa"/>
            <w:shd w:val="clear" w:color="auto" w:fill="B7B7B7"/>
            <w:tcMar>
              <w:top w:w="100" w:type="dxa"/>
              <w:left w:w="100" w:type="dxa"/>
              <w:bottom w:w="100" w:type="dxa"/>
              <w:right w:w="100" w:type="dxa"/>
            </w:tcMar>
          </w:tcPr>
          <w:p w14:paraId="00000019" w14:textId="77777777" w:rsidR="005341B8" w:rsidRDefault="00622902">
            <w:pPr>
              <w:keepNext/>
              <w:rPr>
                <w:rFonts w:ascii="Hei" w:eastAsia="Hei" w:hAnsi="Hei" w:cs="Hei"/>
                <w:b/>
                <w:sz w:val="20"/>
                <w:szCs w:val="20"/>
              </w:rPr>
            </w:pPr>
            <w:r>
              <w:rPr>
                <w:rFonts w:ascii="Hei" w:eastAsia="Hei" w:hAnsi="Hei" w:cs="Hei"/>
                <w:b/>
                <w:sz w:val="20"/>
                <w:szCs w:val="20"/>
              </w:rPr>
              <w:t>ICF</w:t>
            </w:r>
            <w:r>
              <w:rPr>
                <w:rFonts w:ascii="Hei" w:eastAsia="Hei" w:hAnsi="Hei" w:cs="Hei"/>
                <w:b/>
                <w:sz w:val="20"/>
                <w:szCs w:val="20"/>
              </w:rPr>
              <w:t>核心能力</w:t>
            </w:r>
          </w:p>
        </w:tc>
        <w:tc>
          <w:tcPr>
            <w:tcW w:w="900" w:type="dxa"/>
            <w:shd w:val="clear" w:color="auto" w:fill="B7B7B7"/>
            <w:tcMar>
              <w:top w:w="100" w:type="dxa"/>
              <w:left w:w="100" w:type="dxa"/>
              <w:bottom w:w="100" w:type="dxa"/>
              <w:right w:w="100" w:type="dxa"/>
            </w:tcMar>
          </w:tcPr>
          <w:p w14:paraId="0000001A" w14:textId="77777777" w:rsidR="005341B8" w:rsidRDefault="00622902">
            <w:pPr>
              <w:keepNext/>
              <w:rPr>
                <w:rFonts w:ascii="STSong" w:eastAsia="STSong" w:hAnsi="STSong" w:cs="STSong"/>
                <w:b/>
                <w:sz w:val="20"/>
                <w:szCs w:val="20"/>
              </w:rPr>
            </w:pPr>
            <w:r>
              <w:rPr>
                <w:rFonts w:ascii="STSong" w:eastAsia="STSong" w:hAnsi="STSong" w:cs="STSong"/>
                <w:b/>
                <w:sz w:val="20"/>
                <w:szCs w:val="20"/>
              </w:rPr>
              <w:t>是</w:t>
            </w:r>
            <w:r>
              <w:rPr>
                <w:rFonts w:ascii="STSong" w:eastAsia="STSong" w:hAnsi="STSong" w:cs="STSong"/>
                <w:b/>
                <w:sz w:val="20"/>
                <w:szCs w:val="20"/>
              </w:rPr>
              <w:t>/</w:t>
            </w:r>
            <w:r>
              <w:rPr>
                <w:rFonts w:ascii="STSong" w:eastAsia="STSong" w:hAnsi="STSong" w:cs="STSong"/>
                <w:b/>
                <w:sz w:val="20"/>
                <w:szCs w:val="20"/>
              </w:rPr>
              <w:t>否</w:t>
            </w:r>
          </w:p>
        </w:tc>
      </w:tr>
      <w:tr w:rsidR="005341B8" w14:paraId="39E19103" w14:textId="77777777">
        <w:tc>
          <w:tcPr>
            <w:tcW w:w="9000" w:type="dxa"/>
            <w:shd w:val="clear" w:color="auto" w:fill="auto"/>
            <w:tcMar>
              <w:top w:w="100" w:type="dxa"/>
              <w:left w:w="100" w:type="dxa"/>
              <w:bottom w:w="100" w:type="dxa"/>
              <w:right w:w="100" w:type="dxa"/>
            </w:tcMar>
          </w:tcPr>
          <w:p w14:paraId="0000001B" w14:textId="77777777" w:rsidR="005341B8" w:rsidRDefault="00622902">
            <w:pPr>
              <w:spacing w:after="300"/>
              <w:rPr>
                <w:rFonts w:ascii="STSong" w:eastAsia="STSong" w:hAnsi="STSong" w:cs="STSong"/>
                <w:sz w:val="20"/>
                <w:szCs w:val="20"/>
              </w:rPr>
            </w:pPr>
            <w:r>
              <w:rPr>
                <w:rFonts w:ascii="STSong" w:eastAsia="STSong" w:hAnsi="STSong" w:cs="STSong"/>
                <w:sz w:val="20"/>
                <w:szCs w:val="20"/>
              </w:rPr>
              <w:t>根据您所学及理解，您是否已经展示了大部分的</w:t>
            </w:r>
            <w:r>
              <w:rPr>
                <w:rFonts w:ascii="STSong" w:eastAsia="STSong" w:hAnsi="STSong" w:cs="STSong"/>
                <w:sz w:val="20"/>
                <w:szCs w:val="20"/>
              </w:rPr>
              <w:t>ICF</w:t>
            </w:r>
            <w:r>
              <w:rPr>
                <w:rFonts w:ascii="STSong" w:eastAsia="STSong" w:hAnsi="STSong" w:cs="STSong"/>
                <w:sz w:val="20"/>
                <w:szCs w:val="20"/>
              </w:rPr>
              <w:t>核心能力？</w:t>
            </w:r>
          </w:p>
          <w:p w14:paraId="0000001C" w14:textId="77777777" w:rsidR="005341B8" w:rsidRDefault="00622902">
            <w:pPr>
              <w:spacing w:after="300"/>
              <w:rPr>
                <w:rFonts w:ascii="STSong" w:eastAsia="STSong" w:hAnsi="STSong" w:cs="STSong"/>
                <w:sz w:val="20"/>
                <w:szCs w:val="20"/>
              </w:rPr>
            </w:pPr>
            <w:r>
              <w:rPr>
                <w:rFonts w:ascii="STSong" w:eastAsia="STSong" w:hAnsi="STSong" w:cs="STSong"/>
                <w:sz w:val="20"/>
                <w:szCs w:val="20"/>
              </w:rPr>
              <w:t>请使用</w:t>
            </w:r>
            <w:r>
              <w:rPr>
                <w:rFonts w:ascii="STSong" w:eastAsia="STSong" w:hAnsi="STSong" w:cs="STSong"/>
                <w:sz w:val="20"/>
                <w:szCs w:val="20"/>
              </w:rPr>
              <w:t>ICF</w:t>
            </w:r>
            <w:r>
              <w:rPr>
                <w:rFonts w:ascii="STSong" w:eastAsia="STSong" w:hAnsi="STSong" w:cs="STSong"/>
                <w:sz w:val="20"/>
                <w:szCs w:val="20"/>
              </w:rPr>
              <w:t>核心能力各级别评分标准以自查您的教练水平</w:t>
            </w:r>
          </w:p>
          <w:p w14:paraId="0000001D" w14:textId="77777777" w:rsidR="005341B8" w:rsidRDefault="00622902">
            <w:pPr>
              <w:spacing w:after="300"/>
              <w:rPr>
                <w:rFonts w:ascii="STSong" w:eastAsia="STSong" w:hAnsi="STSong" w:cs="STSong"/>
                <w:sz w:val="20"/>
                <w:szCs w:val="20"/>
              </w:rPr>
            </w:pPr>
            <w:r>
              <w:rPr>
                <w:rFonts w:ascii="STSong" w:eastAsia="STSong" w:hAnsi="STSong" w:cs="STSong"/>
                <w:noProof/>
                <w:sz w:val="20"/>
                <w:szCs w:val="20"/>
              </w:rPr>
              <w:drawing>
                <wp:inline distT="114300" distB="114300" distL="114300" distR="114300">
                  <wp:extent cx="152400" cy="152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2400" cy="152400"/>
                          </a:xfrm>
                          <a:prstGeom prst="rect">
                            <a:avLst/>
                          </a:prstGeom>
                          <a:ln/>
                        </pic:spPr>
                      </pic:pic>
                    </a:graphicData>
                  </a:graphic>
                </wp:inline>
              </w:drawing>
            </w:r>
            <w:hyperlink r:id="rId7">
              <w:r>
                <w:rPr>
                  <w:rFonts w:ascii="STSong" w:eastAsia="STSong" w:hAnsi="STSong" w:cs="STSong"/>
                  <w:color w:val="1155CC"/>
                  <w:sz w:val="20"/>
                  <w:szCs w:val="20"/>
                  <w:u w:val="single"/>
                </w:rPr>
                <w:t xml:space="preserve">ICF </w:t>
              </w:r>
              <w:r>
                <w:rPr>
                  <w:rFonts w:ascii="STSong" w:eastAsia="STSong" w:hAnsi="STSong" w:cs="STSong"/>
                  <w:color w:val="1155CC"/>
                  <w:sz w:val="20"/>
                  <w:szCs w:val="20"/>
                  <w:u w:val="single"/>
                </w:rPr>
                <w:t>核心能力各级别评分标准</w:t>
              </w:r>
            </w:hyperlink>
            <w:r>
              <w:rPr>
                <w:rFonts w:ascii="STSong" w:eastAsia="STSong" w:hAnsi="STSong" w:cs="STSong"/>
                <w:sz w:val="20"/>
                <w:szCs w:val="20"/>
              </w:rPr>
              <w:t xml:space="preserve">  (</w:t>
            </w:r>
            <w:r>
              <w:rPr>
                <w:rFonts w:ascii="STSong" w:eastAsia="STSong" w:hAnsi="STSong" w:cs="STSong"/>
                <w:sz w:val="20"/>
                <w:szCs w:val="20"/>
              </w:rPr>
              <w:t>详细可点击</w:t>
            </w:r>
            <w:r>
              <w:rPr>
                <w:rFonts w:ascii="STSong" w:eastAsia="STSong" w:hAnsi="STSong" w:cs="STSong"/>
                <w:sz w:val="20"/>
                <w:szCs w:val="20"/>
              </w:rPr>
              <w:t xml:space="preserve"> </w:t>
            </w:r>
            <w:hyperlink r:id="rId8">
              <w:r>
                <w:rPr>
                  <w:rFonts w:ascii="STSong" w:eastAsia="STSong" w:hAnsi="STSong" w:cs="STSong"/>
                  <w:color w:val="1155CC"/>
                  <w:sz w:val="20"/>
                  <w:szCs w:val="20"/>
                  <w:u w:val="single"/>
                </w:rPr>
                <w:t>ICF</w:t>
              </w:r>
              <w:r>
                <w:rPr>
                  <w:rFonts w:ascii="STSong" w:eastAsia="STSong" w:hAnsi="STSong" w:cs="STSong"/>
                  <w:color w:val="1155CC"/>
                  <w:sz w:val="20"/>
                  <w:szCs w:val="20"/>
                  <w:u w:val="single"/>
                </w:rPr>
                <w:t>官网</w:t>
              </w:r>
            </w:hyperlink>
            <w:r>
              <w:rPr>
                <w:rFonts w:ascii="STSong" w:eastAsia="STSong" w:hAnsi="STSong" w:cs="STSong"/>
                <w:sz w:val="20"/>
                <w:szCs w:val="20"/>
              </w:rPr>
              <w:t xml:space="preserve"> </w:t>
            </w:r>
            <w:r>
              <w:rPr>
                <w:rFonts w:ascii="STSong" w:eastAsia="STSong" w:hAnsi="STSong" w:cs="STSong"/>
                <w:sz w:val="20"/>
                <w:szCs w:val="20"/>
              </w:rPr>
              <w:t>提供除英语外的其他语种翻译</w:t>
            </w:r>
            <w:r>
              <w:rPr>
                <w:rFonts w:ascii="STSong" w:eastAsia="STSong" w:hAnsi="STSong" w:cs="STSong"/>
                <w:sz w:val="20"/>
                <w:szCs w:val="20"/>
              </w:rPr>
              <w:t>)</w:t>
            </w:r>
          </w:p>
        </w:tc>
        <w:tc>
          <w:tcPr>
            <w:tcW w:w="900" w:type="dxa"/>
            <w:shd w:val="clear" w:color="auto" w:fill="auto"/>
            <w:tcMar>
              <w:top w:w="100" w:type="dxa"/>
              <w:left w:w="100" w:type="dxa"/>
              <w:bottom w:w="100" w:type="dxa"/>
              <w:right w:w="100" w:type="dxa"/>
            </w:tcMar>
            <w:vAlign w:val="center"/>
          </w:tcPr>
          <w:p w14:paraId="0000001E" w14:textId="77777777" w:rsidR="005341B8" w:rsidRDefault="005341B8">
            <w:pPr>
              <w:spacing w:after="240"/>
              <w:jc w:val="center"/>
              <w:rPr>
                <w:rFonts w:ascii="STSong" w:eastAsia="STSong" w:hAnsi="STSong" w:cs="STSong"/>
              </w:rPr>
            </w:pPr>
          </w:p>
        </w:tc>
      </w:tr>
    </w:tbl>
    <w:p w14:paraId="0000001F" w14:textId="77777777" w:rsidR="005341B8" w:rsidRDefault="005341B8">
      <w:pPr>
        <w:rPr>
          <w:rFonts w:ascii="STSong" w:eastAsia="STSong" w:hAnsi="STSong" w:cs="STSong" w:hint="eastAsia"/>
        </w:rPr>
      </w:pPr>
    </w:p>
    <w:sectPr w:rsidR="005341B8">
      <w:headerReference w:type="default" r:id="rId9"/>
      <w:footerReference w:type="default" r:id="rId10"/>
      <w:headerReference w:type="first" r:id="rId11"/>
      <w:footerReference w:type="first" r:id="rId12"/>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47D1F" w14:textId="77777777" w:rsidR="00622902" w:rsidRDefault="00622902">
      <w:pPr>
        <w:spacing w:line="240" w:lineRule="auto"/>
      </w:pPr>
      <w:r>
        <w:separator/>
      </w:r>
    </w:p>
  </w:endnote>
  <w:endnote w:type="continuationSeparator" w:id="0">
    <w:p w14:paraId="338768C3" w14:textId="77777777" w:rsidR="00622902" w:rsidRDefault="00622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i">
    <w:altName w:val="﷽﷽﷽﷽com"/>
    <w:panose1 w:val="00000000000000000000"/>
    <w:charset w:val="86"/>
    <w:family w:val="auto"/>
    <w:pitch w:val="variable"/>
    <w:sig w:usb0="00000003" w:usb1="080E0000" w:usb2="00000010" w:usb3="00000000" w:csb0="00040001" w:csb1="00000000"/>
  </w:font>
  <w:font w:name="STSong">
    <w:altName w:val="﷽﷽﷽﷽﷽﷽﷽瑥ㄭ搮捯x"/>
    <w:panose1 w:val="02010600040101010101"/>
    <w:charset w:val="86"/>
    <w:family w:val="auto"/>
    <w:pitch w:val="variable"/>
    <w:sig w:usb0="80000287" w:usb1="280F3C52" w:usb2="00000016" w:usb3="00000000" w:csb0="0004001F" w:csb1="00000000"/>
  </w:font>
  <w:font w:name="Proxima Nova">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5341B8" w:rsidRPr="000535E1" w:rsidRDefault="00622902">
    <w:pPr>
      <w:rPr>
        <w:color w:val="666666"/>
        <w:sz w:val="16"/>
        <w:szCs w:val="16"/>
        <w:lang w:val="en-AU"/>
      </w:rPr>
    </w:pPr>
    <w:r w:rsidRPr="000535E1">
      <w:rPr>
        <w:sz w:val="16"/>
        <w:szCs w:val="16"/>
        <w:lang w:val="en-AU"/>
      </w:rPr>
      <w:t>Self Assessment Worksheet</w:t>
    </w:r>
    <w:r w:rsidRPr="000535E1">
      <w:rPr>
        <w:sz w:val="16"/>
        <w:szCs w:val="16"/>
        <w:lang w:val="en-AU"/>
      </w:rPr>
      <w:tab/>
    </w:r>
    <w:r w:rsidRPr="000535E1">
      <w:rPr>
        <w:sz w:val="16"/>
        <w:szCs w:val="16"/>
        <w:lang w:val="en-AU"/>
      </w:rPr>
      <w:tab/>
    </w:r>
    <w:r w:rsidRPr="000535E1">
      <w:rPr>
        <w:color w:val="666666"/>
        <w:sz w:val="16"/>
        <w:szCs w:val="16"/>
        <w:lang w:val="en-AU"/>
      </w:rPr>
      <w:t xml:space="preserve">International Coach Academy   </w:t>
    </w:r>
    <w:r w:rsidRPr="000535E1">
      <w:rPr>
        <w:color w:val="666666"/>
        <w:sz w:val="16"/>
        <w:szCs w:val="16"/>
        <w:lang w:val="en-AU"/>
      </w:rPr>
      <w:tab/>
    </w:r>
    <w:r w:rsidRPr="000535E1">
      <w:rPr>
        <w:color w:val="666666"/>
        <w:sz w:val="16"/>
        <w:szCs w:val="16"/>
        <w:lang w:val="en-AU"/>
      </w:rPr>
      <w:tab/>
    </w:r>
    <w:hyperlink r:id="rId1">
      <w:r w:rsidRPr="000535E1">
        <w:rPr>
          <w:color w:val="666666"/>
          <w:sz w:val="16"/>
          <w:szCs w:val="16"/>
          <w:u w:val="single"/>
          <w:lang w:val="en-AU"/>
        </w:rPr>
        <w:t>www.coachcampus.com</w:t>
      </w:r>
    </w:hyperlink>
  </w:p>
  <w:p w14:paraId="00000024" w14:textId="77777777" w:rsidR="005341B8" w:rsidRPr="000535E1" w:rsidRDefault="005341B8">
    <w:pPr>
      <w:rPr>
        <w:rFonts w:ascii="Proxima Nova" w:eastAsia="Proxima Nova" w:hAnsi="Proxima Nova" w:cs="Proxima Nova"/>
        <w:sz w:val="20"/>
        <w:szCs w:val="20"/>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5341B8" w:rsidRDefault="005341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7AB72" w14:textId="77777777" w:rsidR="00622902" w:rsidRDefault="00622902">
      <w:pPr>
        <w:spacing w:line="240" w:lineRule="auto"/>
      </w:pPr>
      <w:r>
        <w:separator/>
      </w:r>
    </w:p>
  </w:footnote>
  <w:footnote w:type="continuationSeparator" w:id="0">
    <w:p w14:paraId="12A759A6" w14:textId="77777777" w:rsidR="00622902" w:rsidRDefault="006229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5341B8" w:rsidRDefault="005341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1" w14:textId="77777777" w:rsidR="005341B8" w:rsidRDefault="00622902">
    <w:r>
      <w:rPr>
        <w:rFonts w:ascii="Times New Roman" w:eastAsia="Times New Roman" w:hAnsi="Times New Roman" w:cs="Times New Roman"/>
        <w:b/>
        <w:noProof/>
        <w:color w:val="ED7D31"/>
        <w:sz w:val="36"/>
        <w:szCs w:val="36"/>
      </w:rPr>
      <w:drawing>
        <wp:inline distT="114300" distB="114300" distL="114300" distR="114300">
          <wp:extent cx="1981875" cy="7191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81875" cy="7191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B8"/>
    <w:rsid w:val="000535E1"/>
    <w:rsid w:val="005341B8"/>
    <w:rsid w:val="006229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4E97F4"/>
  <w15:docId w15:val="{32B481CE-426C-2D44-91C1-B64F2094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zh-C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achingfederation.org/core-competenc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achingfederation.org/app/uploads/2017/12/ICFCompetenciesLevelsTable.pd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achcamp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stephanie.verdier@lobii.com</cp:lastModifiedBy>
  <cp:revision>2</cp:revision>
  <dcterms:created xsi:type="dcterms:W3CDTF">2021-10-28T05:24:00Z</dcterms:created>
  <dcterms:modified xsi:type="dcterms:W3CDTF">2021-10-28T05:25:00Z</dcterms:modified>
</cp:coreProperties>
</file>